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0F84" w:rsidRDefault="00491F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Для предпринимателей.</w:t>
      </w:r>
    </w:p>
    <w:p w:rsidR="00491F8F" w:rsidRPr="00491F8F" w:rsidRDefault="00491F8F" w:rsidP="00491F8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bookmarkStart w:id="0" w:name="_GoBack"/>
      <w:bookmarkEnd w:id="0"/>
      <w:proofErr w:type="gramStart"/>
      <w:r w:rsidRPr="00491F8F">
        <w:rPr>
          <w:rFonts w:ascii="Times New Roman" w:hAnsi="Times New Roman" w:cs="Times New Roman"/>
          <w:sz w:val="28"/>
          <w:szCs w:val="28"/>
        </w:rPr>
        <w:t>В соответствии с постановлением Правительства Российской Федерации от 21 ноября 2023 г. № 1944 «Об утверждении перечня случаев, при которых продажа товаров, подлежащих обязательной маркировке средствами идентификации, запрещена на основании информации, содержащейся в государственной информационной системе мониторинга за оборотом товаров, подлежащих обязательной маркировке средствами идентификации, или отсутствия в указанной государственной информационной системе необходимой информации о таких товарах, и особенностей внедрения указанного</w:t>
      </w:r>
      <w:proofErr w:type="gramEnd"/>
      <w:r w:rsidRPr="00491F8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91F8F">
        <w:rPr>
          <w:rFonts w:ascii="Times New Roman" w:hAnsi="Times New Roman" w:cs="Times New Roman"/>
          <w:sz w:val="28"/>
          <w:szCs w:val="28"/>
        </w:rPr>
        <w:t>запрета в отношении отдельных товаров, а также Правил применения запрета продажи товаров, подлежащих обязательной маркировке средствами идентификации, на основании информации, содержащейся в государственной информационной системе мониторинга за оборотом товаров, подлежащих обязательной маркировке средствами идентификации, или отсутствия в указанной государственной информационной системе необходимой информации, в том числе правил получения информации из указанной государственной информационной системы» с 1 ноября 2024 г. введено</w:t>
      </w:r>
      <w:proofErr w:type="gramEnd"/>
      <w:r w:rsidRPr="00491F8F">
        <w:rPr>
          <w:rFonts w:ascii="Times New Roman" w:hAnsi="Times New Roman" w:cs="Times New Roman"/>
          <w:sz w:val="28"/>
          <w:szCs w:val="28"/>
        </w:rPr>
        <w:t xml:space="preserve"> новое требование при продаже товаров, подлежащих обязательной маркировке средствами идентификации – разрешительный режим на кассе становится обязательным для пива и слабоалкогольных напитков в потребительской упаковке. </w:t>
      </w:r>
    </w:p>
    <w:sectPr w:rsidR="00491F8F" w:rsidRPr="00491F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1F8F"/>
    <w:rsid w:val="00491F8F"/>
    <w:rsid w:val="00DC0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204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</dc:creator>
  <cp:lastModifiedBy>Экон</cp:lastModifiedBy>
  <cp:revision>1</cp:revision>
  <dcterms:created xsi:type="dcterms:W3CDTF">2024-10-14T07:36:00Z</dcterms:created>
  <dcterms:modified xsi:type="dcterms:W3CDTF">2024-10-14T07:46:00Z</dcterms:modified>
</cp:coreProperties>
</file>